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Division I Athletics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Student-athletes will need to create an account and complete the requirements for eligibility.  Please visit your Counselor with any questions and to help with the process.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Overall Division II Requirements*:</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Complete 16 core courses including 3 years of English, 2 years of math, 2 years of science, 2 years of social studies and 3 additional years of any approved core courses as well as an additional 4 years of core courses to include foriegn language. </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GPA of at least 2.2</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SAT/ACT score that when combined with core course GPA using the sliding Division II scale allows eligibility</w:t>
      </w:r>
    </w:p>
    <w:p w:rsidR="00000000" w:rsidDel="00000000" w:rsidP="00000000" w:rsidRDefault="00000000" w:rsidRPr="00000000" w14:paraId="00000009">
      <w:pPr>
        <w:ind w:left="720" w:firstLine="0"/>
        <w:rPr/>
      </w:pPr>
      <w:r w:rsidDel="00000000" w:rsidR="00000000" w:rsidRPr="00000000">
        <w:rPr>
          <w:b w:val="1"/>
          <w:rtl w:val="0"/>
        </w:rPr>
        <w:t xml:space="preserve">Students MUST send their scores directly from SAT/ACT to NCAA;</w:t>
      </w:r>
      <w:r w:rsidDel="00000000" w:rsidR="00000000" w:rsidRPr="00000000">
        <w:rPr>
          <w:rtl w:val="0"/>
        </w:rPr>
        <w:t xml:space="preserve"> you will do this when you register to take the SAT/ACT by entering 9999 in the section that indicates where you want your scores sent.</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t xml:space="preserve">For the NCAA flyer that details the academic requirements for Div 1, please use </w:t>
      </w:r>
      <w:hyperlink r:id="rId6">
        <w:r w:rsidDel="00000000" w:rsidR="00000000" w:rsidRPr="00000000">
          <w:rPr>
            <w:color w:val="1155cc"/>
            <w:u w:val="single"/>
            <w:rtl w:val="0"/>
          </w:rPr>
          <w:t xml:space="preserve">THIS LINK</w:t>
        </w:r>
      </w:hyperlink>
      <w:r w:rsidDel="00000000" w:rsidR="00000000" w:rsidRPr="00000000">
        <w:rPr>
          <w:rtl w:val="0"/>
        </w:rPr>
        <w:t xml:space="preserve"> that includes the core requirements and the sliding SAT/ACT/GPA Scale</w:t>
      </w:r>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The Coursebook details which courses are considered by NCAA to count towards the 16 core courses. Do not assume that a class listed as an English or other core area will be counted towards the NCAA, you must check to make sure your course selections will move you towards eligibility. Ideally, you need to work with your Counselor EARLY to make sure you are meeting eligibility guidelines.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Please understand that there are also requirements if the student wants to be fully qualified or academic redshirt eligibility.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To start the registration process,</w:t>
      </w:r>
      <w:r w:rsidDel="00000000" w:rsidR="00000000" w:rsidRPr="00000000">
        <w:rPr>
          <w:rtl w:val="0"/>
        </w:rPr>
        <w:t xml:space="preserve"> go to </w:t>
      </w:r>
      <w:hyperlink r:id="rId7">
        <w:r w:rsidDel="00000000" w:rsidR="00000000" w:rsidRPr="00000000">
          <w:rPr>
            <w:color w:val="1155cc"/>
            <w:u w:val="single"/>
            <w:rtl w:val="0"/>
          </w:rPr>
          <w:t xml:space="preserve">THIS LINK,</w:t>
        </w:r>
      </w:hyperlink>
      <w:r w:rsidDel="00000000" w:rsidR="00000000" w:rsidRPr="00000000">
        <w:rPr>
          <w:rtl w:val="0"/>
        </w:rPr>
        <w:t xml:space="preserve"> create an account and complete the registration. </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General Links:</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Overall links to ALL NCAA resources are included in </w:t>
      </w:r>
      <w:hyperlink r:id="rId8">
        <w:r w:rsidDel="00000000" w:rsidR="00000000" w:rsidRPr="00000000">
          <w:rPr>
            <w:color w:val="1155cc"/>
            <w:u w:val="single"/>
            <w:rtl w:val="0"/>
          </w:rPr>
          <w:t xml:space="preserve">THIS LINK</w:t>
        </w:r>
      </w:hyperlink>
      <w:r w:rsidDel="00000000" w:rsidR="00000000" w:rsidRPr="00000000">
        <w:rPr>
          <w:rtl w:val="0"/>
        </w:rPr>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High School timeline for students and their families starting in 9th grade;</w:t>
      </w:r>
      <w:hyperlink r:id="rId9">
        <w:r w:rsidDel="00000000" w:rsidR="00000000" w:rsidRPr="00000000">
          <w:rPr>
            <w:color w:val="1155cc"/>
            <w:u w:val="single"/>
            <w:rtl w:val="0"/>
          </w:rPr>
          <w:t xml:space="preserve"> THIS LINK</w:t>
        </w:r>
      </w:hyperlink>
      <w:r w:rsidDel="00000000" w:rsidR="00000000" w:rsidRPr="00000000">
        <w:rPr>
          <w:rtl w:val="0"/>
        </w:rPr>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Guide for the College Bound Athlete: </w:t>
      </w:r>
      <w:hyperlink r:id="rId10">
        <w:r w:rsidDel="00000000" w:rsidR="00000000" w:rsidRPr="00000000">
          <w:rPr>
            <w:color w:val="1155cc"/>
            <w:u w:val="single"/>
            <w:rtl w:val="0"/>
          </w:rPr>
          <w:t xml:space="preserve">THIS LINK</w:t>
        </w:r>
      </w:hyperlink>
      <w:r w:rsidDel="00000000" w:rsidR="00000000" w:rsidRPr="00000000">
        <w:rPr>
          <w:rtl w:val="0"/>
        </w:rPr>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For a registration checklist, please use </w:t>
      </w:r>
      <w:hyperlink r:id="rId11">
        <w:r w:rsidDel="00000000" w:rsidR="00000000" w:rsidRPr="00000000">
          <w:rPr>
            <w:color w:val="1155cc"/>
            <w:u w:val="single"/>
            <w:rtl w:val="0"/>
          </w:rPr>
          <w:t xml:space="preserve">THIS LINK</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fs.ncaa.org/Docs/eligibility_center/Student_Resources/Registration_Checklist.pdf" TargetMode="External"/><Relationship Id="rId10" Type="http://schemas.openxmlformats.org/officeDocument/2006/relationships/hyperlink" Target="http://fs.ncaa.org/Docs/eligibility_center/Student_Resources/CBSA.pdf" TargetMode="External"/><Relationship Id="rId9" Type="http://schemas.openxmlformats.org/officeDocument/2006/relationships/hyperlink" Target="http://www.ncaa.org/student-athletes/play-division-ii-sports" TargetMode="External"/><Relationship Id="rId5" Type="http://schemas.openxmlformats.org/officeDocument/2006/relationships/styles" Target="styles.xml"/><Relationship Id="rId6" Type="http://schemas.openxmlformats.org/officeDocument/2006/relationships/hyperlink" Target="http://fs.ncaa.org/Docs/eligibility_center/Student_Resources/DII_ReqsFactSheet.pdf" TargetMode="External"/><Relationship Id="rId7" Type="http://schemas.openxmlformats.org/officeDocument/2006/relationships/hyperlink" Target="https://web3.ncaa.org/ecwr3/" TargetMode="External"/><Relationship Id="rId8" Type="http://schemas.openxmlformats.org/officeDocument/2006/relationships/hyperlink" Target="http://www.ncaa.org/student-athletes/future/educational-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